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F525C" w14:textId="77777777" w:rsidR="00BD7FEC" w:rsidRPr="00BD7FEC" w:rsidRDefault="00BD7FEC" w:rsidP="00BD7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</w:pPr>
      <w:r w:rsidRPr="00BD7FEC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 xml:space="preserve">Table 5.2 </w:t>
      </w:r>
      <w:r w:rsidRPr="00BD7FEC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 xml:space="preserve">Course specification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974"/>
        <w:gridCol w:w="846"/>
        <w:gridCol w:w="1831"/>
        <w:gridCol w:w="80"/>
        <w:gridCol w:w="2849"/>
        <w:gridCol w:w="359"/>
        <w:gridCol w:w="1219"/>
      </w:tblGrid>
      <w:tr w:rsidR="00BD7FEC" w:rsidRPr="00BD7FEC" w14:paraId="7E7FD8A2" w14:textId="77777777" w:rsidTr="00397950">
        <w:trPr>
          <w:trHeight w:val="297"/>
        </w:trPr>
        <w:tc>
          <w:tcPr>
            <w:tcW w:w="9864" w:type="dxa"/>
            <w:gridSpan w:val="8"/>
          </w:tcPr>
          <w:p w14:paraId="73577DBE" w14:textId="0CF09F36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Study program/study programs:</w:t>
            </w:r>
            <w:r w:rsidR="0081543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Language, Literature, Culture</w:t>
            </w:r>
          </w:p>
        </w:tc>
      </w:tr>
      <w:tr w:rsidR="00BD7FEC" w:rsidRPr="00BD7FEC" w14:paraId="5A55EC5A" w14:textId="77777777" w:rsidTr="00507A45">
        <w:tc>
          <w:tcPr>
            <w:tcW w:w="9864" w:type="dxa"/>
            <w:gridSpan w:val="8"/>
          </w:tcPr>
          <w:p w14:paraId="09A6AD60" w14:textId="77777777" w:rsidR="00BD7FEC" w:rsidRPr="00397950" w:rsidRDefault="00BD7FEC" w:rsidP="0039795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12121"/>
                <w:lang w:val="en"/>
              </w:rPr>
            </w:pPr>
            <w:r w:rsidRPr="00BD7FEC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Type and level of studies:</w:t>
            </w:r>
            <w:r w:rsidR="00397950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>Undergraduate</w:t>
            </w:r>
            <w:r w:rsidR="00397950">
              <w:rPr>
                <w:rFonts w:ascii="Times New Roman" w:eastAsia="Times New Roman" w:hAnsi="Times New Roman" w:cs="Times New Roman"/>
                <w:color w:val="212121"/>
                <w:lang w:val="en"/>
              </w:rPr>
              <w:t xml:space="preserve"> studies</w:t>
            </w:r>
          </w:p>
        </w:tc>
      </w:tr>
      <w:tr w:rsidR="00BD7FEC" w:rsidRPr="00BD7FEC" w14:paraId="502860E9" w14:textId="77777777" w:rsidTr="00507A45">
        <w:tc>
          <w:tcPr>
            <w:tcW w:w="9864" w:type="dxa"/>
            <w:gridSpan w:val="8"/>
          </w:tcPr>
          <w:p w14:paraId="2D59268B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name: </w:t>
            </w:r>
            <w:r w:rsidR="00397950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Interpreting for Italian Students 1</w:t>
            </w:r>
          </w:p>
        </w:tc>
      </w:tr>
      <w:tr w:rsidR="00BD7FEC" w:rsidRPr="00BD7FEC" w14:paraId="72E84669" w14:textId="77777777" w:rsidTr="00507A45">
        <w:tc>
          <w:tcPr>
            <w:tcW w:w="9864" w:type="dxa"/>
            <w:gridSpan w:val="8"/>
          </w:tcPr>
          <w:p w14:paraId="381AB040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Teacher </w:t>
            </w: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(</w:t>
            </w:r>
            <w:r w:rsidRPr="00BD7FEC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Name, middle letter, surname)</w:t>
            </w: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397950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Jelena, Ranko, Drljević</w:t>
            </w:r>
          </w:p>
        </w:tc>
      </w:tr>
      <w:tr w:rsidR="00BD7FEC" w:rsidRPr="00BD7FEC" w14:paraId="27348202" w14:textId="77777777" w:rsidTr="00507A45">
        <w:tc>
          <w:tcPr>
            <w:tcW w:w="9864" w:type="dxa"/>
            <w:gridSpan w:val="8"/>
          </w:tcPr>
          <w:p w14:paraId="53E22F11" w14:textId="75027120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Course status:</w:t>
            </w:r>
            <w:r w:rsidR="00397950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D84CF7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TM7</w:t>
            </w:r>
          </w:p>
        </w:tc>
      </w:tr>
      <w:tr w:rsidR="00BD7FEC" w:rsidRPr="00BD7FEC" w14:paraId="6A5D27E4" w14:textId="77777777" w:rsidTr="0098240B">
        <w:trPr>
          <w:trHeight w:val="353"/>
        </w:trPr>
        <w:tc>
          <w:tcPr>
            <w:tcW w:w="9864" w:type="dxa"/>
            <w:gridSpan w:val="8"/>
          </w:tcPr>
          <w:p w14:paraId="246C509C" w14:textId="659AF26A" w:rsidR="00BD7FEC" w:rsidRPr="00D472C6" w:rsidRDefault="00BD7FEC" w:rsidP="00D472C6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it-IT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Number of ECTS credits:</w:t>
            </w:r>
            <w:r w:rsidR="00D472C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D472C6" w:rsidRPr="00D472C6">
              <w:rPr>
                <w:rFonts w:ascii="Times New Roman" w:hAnsi="Times New Roman" w:cs="Times New Roman"/>
                <w:lang w:val="it-IT"/>
              </w:rPr>
              <w:t xml:space="preserve">3 </w:t>
            </w:r>
            <w:r w:rsidR="00D472C6" w:rsidRPr="00D472C6">
              <w:rPr>
                <w:rFonts w:ascii="Times New Roman" w:eastAsia="Times New Roman" w:hAnsi="Times New Roman" w:cs="Times New Roman"/>
                <w:color w:val="000000"/>
                <w:lang w:val="it-IT"/>
              </w:rPr>
              <w:t xml:space="preserve">ECTS </w:t>
            </w:r>
            <w:r w:rsidR="00D472C6" w:rsidRPr="00D472C6">
              <w:rPr>
                <w:rFonts w:ascii="Times New Roman" w:hAnsi="Times New Roman" w:cs="Times New Roman"/>
                <w:lang w:val="it-IT"/>
              </w:rPr>
              <w:t>credits</w:t>
            </w:r>
            <w:r w:rsidR="00D472C6">
              <w:rPr>
                <w:rFonts w:ascii="Times New Roman" w:hAnsi="Times New Roman" w:cs="Times New Roman"/>
                <w:sz w:val="32"/>
                <w:szCs w:val="32"/>
                <w:lang w:val="it-IT"/>
              </w:rPr>
              <w:t xml:space="preserve"> </w:t>
            </w:r>
          </w:p>
        </w:tc>
      </w:tr>
      <w:tr w:rsidR="00BD7FEC" w:rsidRPr="00BD7FEC" w14:paraId="5CC0AB3E" w14:textId="77777777" w:rsidTr="00507A45">
        <w:tc>
          <w:tcPr>
            <w:tcW w:w="9864" w:type="dxa"/>
            <w:gridSpan w:val="8"/>
          </w:tcPr>
          <w:p w14:paraId="12D05103" w14:textId="3B7CFCA0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Requirement:</w:t>
            </w:r>
            <w:r w:rsidR="008369FD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061040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Passed </w:t>
            </w:r>
            <w:r w:rsidR="00B9643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all language </w:t>
            </w:r>
            <w:r w:rsidR="00061040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exams </w:t>
            </w:r>
            <w:r w:rsidR="00B9643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from </w:t>
            </w:r>
            <w:r w:rsidR="0013188B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the </w:t>
            </w:r>
            <w:r w:rsidR="00B9643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third year</w:t>
            </w:r>
          </w:p>
        </w:tc>
      </w:tr>
      <w:tr w:rsidR="00BD7FEC" w:rsidRPr="00BD7FEC" w14:paraId="23CBA4AE" w14:textId="77777777" w:rsidTr="00507A45">
        <w:tc>
          <w:tcPr>
            <w:tcW w:w="9864" w:type="dxa"/>
            <w:gridSpan w:val="8"/>
          </w:tcPr>
          <w:p w14:paraId="66764A7B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aim</w:t>
            </w:r>
          </w:p>
          <w:p w14:paraId="5615F7AE" w14:textId="0AD296EB" w:rsidR="00BD7FEC" w:rsidRPr="00BD7FEC" w:rsidRDefault="00D472C6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>
              <w:rPr>
                <w:rFonts w:ascii="Times New Roman" w:hAnsi="Times New Roman" w:cs="Times New Roman"/>
                <w:color w:val="212121"/>
                <w:lang w:val="en"/>
              </w:rPr>
              <w:t>Interpreting for Italian Students 1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 xml:space="preserve"> is an introductory course in theoretical and practical knowledge and specific techniques of consecutive </w:t>
            </w:r>
            <w:r w:rsidR="00397950">
              <w:rPr>
                <w:rFonts w:ascii="Times New Roman" w:hAnsi="Times New Roman" w:cs="Times New Roman"/>
                <w:color w:val="212121"/>
                <w:lang w:val="en"/>
              </w:rPr>
              <w:t>interpreting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 xml:space="preserve">. Students of the fourth year are introduced to the basic problems during consecutive </w:t>
            </w:r>
            <w:r w:rsidR="00397950">
              <w:rPr>
                <w:rFonts w:ascii="Times New Roman" w:hAnsi="Times New Roman" w:cs="Times New Roman"/>
                <w:color w:val="212121"/>
                <w:lang w:val="en"/>
              </w:rPr>
              <w:t>interpretation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 xml:space="preserve"> from Italian </w:t>
            </w:r>
            <w:r w:rsidR="00397950">
              <w:rPr>
                <w:rFonts w:ascii="Times New Roman" w:hAnsi="Times New Roman" w:cs="Times New Roman"/>
                <w:color w:val="212121"/>
                <w:lang w:val="en"/>
              </w:rPr>
              <w:t>in</w:t>
            </w:r>
            <w:r w:rsidR="00397950" w:rsidRPr="00B55DDA">
              <w:rPr>
                <w:rFonts w:ascii="Times New Roman" w:hAnsi="Times New Roman" w:cs="Times New Roman"/>
                <w:color w:val="212121"/>
                <w:lang w:val="en"/>
              </w:rPr>
              <w:t>to Serbian</w:t>
            </w:r>
            <w:r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.</w:t>
            </w:r>
          </w:p>
        </w:tc>
      </w:tr>
      <w:tr w:rsidR="00BD7FEC" w:rsidRPr="00BD7FEC" w14:paraId="600FE0B4" w14:textId="77777777" w:rsidTr="00507A45">
        <w:tc>
          <w:tcPr>
            <w:tcW w:w="9864" w:type="dxa"/>
            <w:gridSpan w:val="8"/>
          </w:tcPr>
          <w:p w14:paraId="56797237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outcome </w:t>
            </w:r>
          </w:p>
          <w:p w14:paraId="2EBE92BB" w14:textId="53BD8655" w:rsidR="00BD7FEC" w:rsidRPr="007E2F15" w:rsidRDefault="007E2F15" w:rsidP="007E2F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E2F15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en-US"/>
              </w:rPr>
              <w:t xml:space="preserve">Acquire the advanced skills required to understand and successfully </w:t>
            </w:r>
            <w:r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en-US"/>
              </w:rPr>
              <w:t>interpret with</w:t>
            </w:r>
            <w:r w:rsidRPr="007E2F15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en-US"/>
              </w:rPr>
              <w:t xml:space="preserve"> note-based consecutive interpreting </w:t>
            </w:r>
          </w:p>
        </w:tc>
      </w:tr>
      <w:tr w:rsidR="00BD7FEC" w:rsidRPr="00BD7FEC" w14:paraId="4626D0C6" w14:textId="77777777" w:rsidTr="00507A45">
        <w:tc>
          <w:tcPr>
            <w:tcW w:w="9864" w:type="dxa"/>
            <w:gridSpan w:val="8"/>
          </w:tcPr>
          <w:p w14:paraId="5C2C5240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content</w:t>
            </w:r>
          </w:p>
          <w:p w14:paraId="0A60E9F9" w14:textId="0B215646" w:rsidR="00BD7FEC" w:rsidRPr="00CE067C" w:rsidRDefault="00BD7FEC" w:rsidP="00CE0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Theory</w:t>
            </w:r>
            <w:r w:rsidR="0096123A" w:rsidRPr="009612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="0096123A">
              <w:rPr>
                <w:rFonts w:ascii="Arial" w:eastAsia="Times New Roman" w:hAnsi="Arial" w:cs="Arial"/>
                <w:color w:val="212121"/>
                <w:shd w:val="clear" w:color="auto" w:fill="FFFFFF"/>
                <w:lang w:val="en-US"/>
              </w:rPr>
              <w:t>I</w:t>
            </w:r>
            <w:r w:rsidR="0096123A" w:rsidRPr="0096123A">
              <w:rPr>
                <w:rFonts w:ascii="Arial" w:eastAsia="Times New Roman" w:hAnsi="Arial" w:cs="Arial"/>
                <w:color w:val="212121"/>
                <w:shd w:val="clear" w:color="auto" w:fill="FFFFFF"/>
                <w:lang w:val="en-US"/>
              </w:rPr>
              <w:t xml:space="preserve">ntroduction to the theory of oral translation, the historical development of oral translation, the differences between written and oral translation, the competence of </w:t>
            </w:r>
            <w:r w:rsidR="00CE067C">
              <w:rPr>
                <w:rFonts w:ascii="Arial" w:eastAsia="Times New Roman" w:hAnsi="Arial" w:cs="Arial"/>
                <w:color w:val="212121"/>
                <w:shd w:val="clear" w:color="auto" w:fill="FFFFFF"/>
                <w:lang w:val="en-US"/>
              </w:rPr>
              <w:t>interpreter</w:t>
            </w:r>
          </w:p>
          <w:p w14:paraId="42FC98E6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</w:p>
          <w:p w14:paraId="77ABB5BA" w14:textId="2B601A24" w:rsidR="0098240B" w:rsidRPr="0098240B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Practice: Practical classes, OFT, SRW</w:t>
            </w:r>
          </w:p>
          <w:p w14:paraId="57933A0C" w14:textId="4727856F" w:rsidR="00BD7FEC" w:rsidRPr="004F3863" w:rsidRDefault="00DC75C9" w:rsidP="009B63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hAnsi="inherit" w:cs="Courier New"/>
                <w:color w:val="212121"/>
                <w:lang w:val="en-US"/>
              </w:rPr>
            </w:pPr>
            <w:r w:rsidRPr="004F3863">
              <w:rPr>
                <w:rFonts w:ascii="inherit" w:hAnsi="inherit" w:cs="Courier New"/>
                <w:color w:val="212121"/>
                <w:lang w:val="en"/>
              </w:rPr>
              <w:t>Practical classes</w:t>
            </w:r>
            <w:r w:rsidRPr="00DC75C9">
              <w:rPr>
                <w:rFonts w:ascii="inherit" w:hAnsi="inherit" w:cs="Courier New"/>
                <w:color w:val="212121"/>
                <w:lang w:val="en"/>
              </w:rPr>
              <w:t xml:space="preserve"> consists of </w:t>
            </w:r>
            <w:r w:rsidRPr="004F3863">
              <w:rPr>
                <w:rFonts w:ascii="inherit" w:hAnsi="inherit" w:cs="Courier New"/>
                <w:color w:val="212121"/>
                <w:lang w:val="en"/>
              </w:rPr>
              <w:t>interpreting</w:t>
            </w:r>
            <w:r w:rsidRPr="00DC75C9">
              <w:rPr>
                <w:rFonts w:ascii="inherit" w:hAnsi="inherit" w:cs="Courier New"/>
                <w:color w:val="212121"/>
                <w:lang w:val="en"/>
              </w:rPr>
              <w:t xml:space="preserve"> texts from Italian into Serbian, practicing </w:t>
            </w:r>
            <w:r w:rsidRPr="004F3863">
              <w:rPr>
                <w:rFonts w:ascii="inherit" w:hAnsi="inherit" w:cs="Courier New"/>
                <w:color w:val="212121"/>
                <w:lang w:val="en"/>
              </w:rPr>
              <w:t xml:space="preserve">note-taking </w:t>
            </w:r>
            <w:r w:rsidR="009B63F9" w:rsidRPr="004F3863">
              <w:rPr>
                <w:rFonts w:ascii="inherit" w:hAnsi="inherit" w:cs="Courier New"/>
                <w:color w:val="212121"/>
                <w:lang w:val="en"/>
              </w:rPr>
              <w:t>system, developing  memory strategies</w:t>
            </w:r>
            <w:r w:rsidRPr="00DC75C9">
              <w:rPr>
                <w:rFonts w:ascii="inherit" w:hAnsi="inherit" w:cs="Courier New"/>
                <w:color w:val="212121"/>
                <w:lang w:val="en"/>
              </w:rPr>
              <w:t xml:space="preserve">, organizing </w:t>
            </w:r>
            <w:r w:rsidR="009B63F9" w:rsidRPr="004F3863">
              <w:rPr>
                <w:rFonts w:ascii="inherit" w:hAnsi="inherit" w:cs="Courier New"/>
                <w:color w:val="212121"/>
                <w:lang w:val="en"/>
              </w:rPr>
              <w:t xml:space="preserve">and practicing </w:t>
            </w:r>
            <w:r w:rsidRPr="00DC75C9">
              <w:rPr>
                <w:rFonts w:ascii="inherit" w:hAnsi="inherit" w:cs="Courier New"/>
                <w:color w:val="212121"/>
                <w:lang w:val="en"/>
              </w:rPr>
              <w:t>oral speech</w:t>
            </w:r>
            <w:r w:rsidR="009B63F9" w:rsidRPr="004F3863">
              <w:rPr>
                <w:rFonts w:ascii="inherit" w:hAnsi="inherit" w:cs="Courier New"/>
                <w:color w:val="212121"/>
                <w:lang w:val="en"/>
              </w:rPr>
              <w:t xml:space="preserve"> in</w:t>
            </w:r>
            <w:r w:rsidR="005E0368">
              <w:rPr>
                <w:rFonts w:ascii="inherit" w:hAnsi="inherit" w:cs="Courier New"/>
                <w:color w:val="212121"/>
                <w:lang w:val="en"/>
              </w:rPr>
              <w:t xml:space="preserve"> Serbian language</w:t>
            </w:r>
            <w:bookmarkStart w:id="0" w:name="_GoBack"/>
            <w:bookmarkEnd w:id="0"/>
            <w:r w:rsidR="009B63F9" w:rsidRPr="004F3863">
              <w:rPr>
                <w:rFonts w:ascii="inherit" w:hAnsi="inherit" w:cs="Courier New"/>
                <w:color w:val="212121"/>
                <w:lang w:val="en-US"/>
              </w:rPr>
              <w:t>.</w:t>
            </w:r>
          </w:p>
        </w:tc>
      </w:tr>
      <w:tr w:rsidR="00BD7FEC" w:rsidRPr="00BD7FEC" w14:paraId="2729A989" w14:textId="77777777" w:rsidTr="00507A45">
        <w:tc>
          <w:tcPr>
            <w:tcW w:w="9864" w:type="dxa"/>
            <w:gridSpan w:val="8"/>
          </w:tcPr>
          <w:p w14:paraId="377D800E" w14:textId="293877C0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Literature </w:t>
            </w:r>
          </w:p>
          <w:p w14:paraId="7CC4C7C2" w14:textId="77777777" w:rsidR="001234AF" w:rsidRDefault="001234AF" w:rsidP="001234AF">
            <w:p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AF1E44">
              <w:rPr>
                <w:rFonts w:ascii="Times New Roman" w:hAnsi="Times New Roman" w:cs="Times New Roman"/>
                <w:noProof/>
                <w:lang w:val="sr-Latn-RS"/>
              </w:rPr>
              <w:t xml:space="preserve">Falbo, C., Russo, M., Straniero Sergio, F. (2009). </w:t>
            </w:r>
            <w:r w:rsidRPr="00AF1E44">
              <w:rPr>
                <w:rFonts w:ascii="Times New Roman" w:hAnsi="Times New Roman" w:cs="Times New Roman"/>
                <w:i/>
                <w:noProof/>
                <w:lang w:val="sr-Latn-RS"/>
              </w:rPr>
              <w:t xml:space="preserve">Interpretazione simultanea e consecutiva </w:t>
            </w:r>
            <w:r w:rsidRPr="00AF1E44">
              <w:rPr>
                <w:rFonts w:ascii="Times New Roman" w:hAnsi="Times New Roman" w:cs="Times New Roman"/>
                <w:noProof/>
                <w:lang w:val="sr-Latn-RS"/>
              </w:rPr>
              <w:t>(str. 231–310). Milano: Hoepli.</w:t>
            </w:r>
          </w:p>
          <w:p w14:paraId="6001265D" w14:textId="2430513E" w:rsidR="00BD7FEC" w:rsidRPr="001234AF" w:rsidRDefault="001234AF" w:rsidP="001234AF">
            <w:p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lang w:val="sr-Latn-RS"/>
              </w:rPr>
              <w:t xml:space="preserve">Garzone, G., Santulli, F., Damiani, D. (1990). </w:t>
            </w:r>
            <w:r w:rsidRPr="00B55DDA">
              <w:rPr>
                <w:rFonts w:ascii="Times New Roman" w:hAnsi="Times New Roman" w:cs="Times New Roman"/>
                <w:i/>
                <w:noProof/>
                <w:lang w:val="sr-Latn-RS"/>
              </w:rPr>
              <w:t>La «Terza lingua». Metodo di stesura degli appunti e traduzione consecutiva</w:t>
            </w:r>
            <w:r>
              <w:rPr>
                <w:rFonts w:ascii="Times New Roman" w:hAnsi="Times New Roman" w:cs="Times New Roman"/>
                <w:noProof/>
                <w:lang w:val="sr-Latn-RS"/>
              </w:rPr>
              <w:t>. Cisalpino: Istituto Editoriale Universitario.</w:t>
            </w:r>
          </w:p>
        </w:tc>
      </w:tr>
      <w:tr w:rsidR="00BD7FEC" w:rsidRPr="00BD7FEC" w14:paraId="25911230" w14:textId="77777777" w:rsidTr="00507A45">
        <w:tc>
          <w:tcPr>
            <w:tcW w:w="8241" w:type="dxa"/>
            <w:gridSpan w:val="6"/>
          </w:tcPr>
          <w:p w14:paraId="0459A7E4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14:paraId="7E8A955D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Other classes</w:t>
            </w:r>
          </w:p>
        </w:tc>
      </w:tr>
      <w:tr w:rsidR="00BD7FEC" w:rsidRPr="00BD7FEC" w14:paraId="570FE396" w14:textId="77777777" w:rsidTr="00507A45">
        <w:tc>
          <w:tcPr>
            <w:tcW w:w="1444" w:type="dxa"/>
          </w:tcPr>
          <w:p w14:paraId="49738996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Lectures:</w:t>
            </w:r>
          </w:p>
          <w:p w14:paraId="70722AA3" w14:textId="121E9EB7" w:rsidR="00BD7FEC" w:rsidRPr="00BD7FEC" w:rsidRDefault="00043944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6</w:t>
            </w:r>
          </w:p>
        </w:tc>
        <w:tc>
          <w:tcPr>
            <w:tcW w:w="977" w:type="dxa"/>
          </w:tcPr>
          <w:p w14:paraId="3BBB7E64" w14:textId="77777777" w:rsid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Practice:</w:t>
            </w:r>
          </w:p>
          <w:p w14:paraId="66DAA5AD" w14:textId="23135DA6" w:rsidR="00043944" w:rsidRPr="00BD7FEC" w:rsidRDefault="00043944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18</w:t>
            </w:r>
            <w:r w:rsidR="00FC1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/20</w:t>
            </w:r>
          </w:p>
        </w:tc>
        <w:tc>
          <w:tcPr>
            <w:tcW w:w="2772" w:type="dxa"/>
            <w:gridSpan w:val="2"/>
          </w:tcPr>
          <w:p w14:paraId="6D12BE6E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OFT:</w:t>
            </w:r>
          </w:p>
        </w:tc>
        <w:tc>
          <w:tcPr>
            <w:tcW w:w="3048" w:type="dxa"/>
            <w:gridSpan w:val="2"/>
          </w:tcPr>
          <w:p w14:paraId="032060F9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SRW:</w:t>
            </w:r>
          </w:p>
          <w:p w14:paraId="0C34F039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623" w:type="dxa"/>
            <w:gridSpan w:val="2"/>
            <w:vMerge/>
          </w:tcPr>
          <w:p w14:paraId="65F08449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14:paraId="08418B8E" w14:textId="77777777" w:rsidTr="00507A45">
        <w:tc>
          <w:tcPr>
            <w:tcW w:w="9864" w:type="dxa"/>
            <w:gridSpan w:val="8"/>
          </w:tcPr>
          <w:p w14:paraId="179AE4CF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Teaching methods</w:t>
            </w:r>
          </w:p>
          <w:p w14:paraId="2F772134" w14:textId="2FB4293F" w:rsidR="00BD7FEC" w:rsidRPr="00BD7FEC" w:rsidRDefault="008369FD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Latn-CS" w:eastAsia="sr-Latn-CS"/>
              </w:rPr>
              <w:t>Interactive approach</w:t>
            </w:r>
            <w:r w:rsidR="00EC554A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, practical teaching, interpreting </w:t>
            </w:r>
          </w:p>
        </w:tc>
      </w:tr>
      <w:tr w:rsidR="00BD7FEC" w:rsidRPr="00BD7FEC" w14:paraId="15DE2811" w14:textId="77777777" w:rsidTr="00507A45">
        <w:tc>
          <w:tcPr>
            <w:tcW w:w="9864" w:type="dxa"/>
            <w:gridSpan w:val="8"/>
          </w:tcPr>
          <w:p w14:paraId="55937AE3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Assessment of knowledge (maximum of 100 points)</w:t>
            </w:r>
          </w:p>
        </w:tc>
      </w:tr>
      <w:tr w:rsidR="00BD7FEC" w:rsidRPr="00BD7FEC" w14:paraId="4E9B3582" w14:textId="77777777" w:rsidTr="00507A45">
        <w:tc>
          <w:tcPr>
            <w:tcW w:w="3299" w:type="dxa"/>
            <w:gridSpan w:val="3"/>
          </w:tcPr>
          <w:p w14:paraId="06B3C03D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>Pre-exam obligations</w:t>
            </w:r>
          </w:p>
        </w:tc>
        <w:tc>
          <w:tcPr>
            <w:tcW w:w="1976" w:type="dxa"/>
            <w:gridSpan w:val="2"/>
          </w:tcPr>
          <w:p w14:paraId="38E29025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Points</w:t>
            </w:r>
          </w:p>
        </w:tc>
        <w:tc>
          <w:tcPr>
            <w:tcW w:w="3344" w:type="dxa"/>
            <w:gridSpan w:val="2"/>
            <w:shd w:val="clear" w:color="auto" w:fill="auto"/>
          </w:tcPr>
          <w:p w14:paraId="66C0A6D1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14:paraId="07CC95CB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points</w:t>
            </w:r>
          </w:p>
        </w:tc>
      </w:tr>
      <w:tr w:rsidR="00BD7FEC" w:rsidRPr="00BD7FEC" w14:paraId="54DEE627" w14:textId="77777777" w:rsidTr="00507A45">
        <w:tc>
          <w:tcPr>
            <w:tcW w:w="3299" w:type="dxa"/>
            <w:gridSpan w:val="3"/>
          </w:tcPr>
          <w:p w14:paraId="33608EE0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activity during lecture classes</w:t>
            </w:r>
          </w:p>
        </w:tc>
        <w:tc>
          <w:tcPr>
            <w:tcW w:w="1976" w:type="dxa"/>
            <w:gridSpan w:val="2"/>
          </w:tcPr>
          <w:p w14:paraId="1A55E844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14:paraId="6CBC37B7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14:paraId="0BB25E78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14:paraId="73700569" w14:textId="77777777" w:rsidTr="00507A45">
        <w:tc>
          <w:tcPr>
            <w:tcW w:w="3299" w:type="dxa"/>
            <w:gridSpan w:val="3"/>
          </w:tcPr>
          <w:p w14:paraId="063047BA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practical teaching</w:t>
            </w:r>
          </w:p>
        </w:tc>
        <w:tc>
          <w:tcPr>
            <w:tcW w:w="1976" w:type="dxa"/>
            <w:gridSpan w:val="2"/>
          </w:tcPr>
          <w:p w14:paraId="053C7115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14:paraId="7ACAE32E" w14:textId="77777777" w:rsidR="00BD7FEC" w:rsidRPr="008369FD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val="sr-Latn-CS" w:eastAsia="sr-Latn-CS"/>
              </w:rPr>
            </w:pPr>
            <w:r w:rsidRPr="00836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oral exam</w:t>
            </w:r>
          </w:p>
        </w:tc>
        <w:tc>
          <w:tcPr>
            <w:tcW w:w="1245" w:type="dxa"/>
            <w:shd w:val="clear" w:color="auto" w:fill="auto"/>
          </w:tcPr>
          <w:p w14:paraId="547A5086" w14:textId="5183EC24" w:rsidR="00BD7FEC" w:rsidRPr="00BD7FEC" w:rsidRDefault="00823542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100</w:t>
            </w:r>
          </w:p>
        </w:tc>
      </w:tr>
      <w:tr w:rsidR="00BD7FEC" w:rsidRPr="00BD7FEC" w14:paraId="49B2EDEE" w14:textId="77777777" w:rsidTr="00507A45">
        <w:tc>
          <w:tcPr>
            <w:tcW w:w="3299" w:type="dxa"/>
            <w:gridSpan w:val="3"/>
          </w:tcPr>
          <w:p w14:paraId="2B8C7A18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colloquia</w:t>
            </w:r>
          </w:p>
        </w:tc>
        <w:tc>
          <w:tcPr>
            <w:tcW w:w="1976" w:type="dxa"/>
            <w:gridSpan w:val="2"/>
          </w:tcPr>
          <w:p w14:paraId="4734A264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14:paraId="4946AE98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14:paraId="37A4D602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14:paraId="59E06A33" w14:textId="77777777" w:rsidTr="00507A45">
        <w:tc>
          <w:tcPr>
            <w:tcW w:w="3299" w:type="dxa"/>
            <w:gridSpan w:val="3"/>
          </w:tcPr>
          <w:p w14:paraId="705EB02E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seminars</w:t>
            </w:r>
          </w:p>
        </w:tc>
        <w:tc>
          <w:tcPr>
            <w:tcW w:w="1976" w:type="dxa"/>
            <w:gridSpan w:val="2"/>
          </w:tcPr>
          <w:p w14:paraId="7B99C40D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14:paraId="550323ED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14:paraId="74862904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14:paraId="52E0DA5F" w14:textId="77777777" w:rsidTr="00507A45">
        <w:tc>
          <w:tcPr>
            <w:tcW w:w="9864" w:type="dxa"/>
            <w:gridSpan w:val="8"/>
          </w:tcPr>
          <w:p w14:paraId="11570829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The methods of knowledge assessment may differ; above, some of the options are presented: written exam, oral exam, project presentation, seminars, etc.</w:t>
            </w:r>
          </w:p>
        </w:tc>
      </w:tr>
      <w:tr w:rsidR="00BD7FEC" w:rsidRPr="00BD7FEC" w14:paraId="569B824C" w14:textId="77777777" w:rsidTr="00507A45">
        <w:tc>
          <w:tcPr>
            <w:tcW w:w="9864" w:type="dxa"/>
            <w:gridSpan w:val="8"/>
          </w:tcPr>
          <w:p w14:paraId="1726414F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Maximum length: 1 A4 page</w:t>
            </w:r>
          </w:p>
          <w:p w14:paraId="31A44286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14:paraId="0598EBD2" w14:textId="77777777"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14:paraId="26E2817E" w14:textId="77777777"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FEC"/>
    <w:rsid w:val="00043944"/>
    <w:rsid w:val="00061040"/>
    <w:rsid w:val="000B295E"/>
    <w:rsid w:val="0011283D"/>
    <w:rsid w:val="001234AF"/>
    <w:rsid w:val="0013188B"/>
    <w:rsid w:val="001A2154"/>
    <w:rsid w:val="00397950"/>
    <w:rsid w:val="004E3DD2"/>
    <w:rsid w:val="004F3863"/>
    <w:rsid w:val="005E0368"/>
    <w:rsid w:val="005E4B3F"/>
    <w:rsid w:val="00697D6C"/>
    <w:rsid w:val="00722886"/>
    <w:rsid w:val="007E2F15"/>
    <w:rsid w:val="00815433"/>
    <w:rsid w:val="00823542"/>
    <w:rsid w:val="008369FD"/>
    <w:rsid w:val="008C1E78"/>
    <w:rsid w:val="0096123A"/>
    <w:rsid w:val="0098240B"/>
    <w:rsid w:val="009B63F9"/>
    <w:rsid w:val="00B9643C"/>
    <w:rsid w:val="00BD7FEC"/>
    <w:rsid w:val="00CE067C"/>
    <w:rsid w:val="00D22EF5"/>
    <w:rsid w:val="00D472C6"/>
    <w:rsid w:val="00D84CF7"/>
    <w:rsid w:val="00DC75C9"/>
    <w:rsid w:val="00EC554A"/>
    <w:rsid w:val="00FC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361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5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373</Words>
  <Characters>2127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Microsoft Office User</cp:lastModifiedBy>
  <cp:revision>32</cp:revision>
  <dcterms:created xsi:type="dcterms:W3CDTF">2018-06-23T07:47:00Z</dcterms:created>
  <dcterms:modified xsi:type="dcterms:W3CDTF">2019-02-12T13:01:00Z</dcterms:modified>
</cp:coreProperties>
</file>